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45" w:rsidRDefault="00F06A45" w:rsidP="00F06A45">
      <w:pPr>
        <w:jc w:val="center"/>
        <w:rPr>
          <w:rFonts w:ascii="Helvetica" w:eastAsia="Times New Roman" w:hAnsi="Helvetica" w:cs="Helvetica"/>
          <w:b/>
          <w:bCs/>
          <w:color w:val="333333"/>
          <w:sz w:val="18"/>
          <w:u w:val="single"/>
          <w:lang w:eastAsia="ru-RU"/>
        </w:rPr>
      </w:pPr>
    </w:p>
    <w:bookmarkStart w:id="0" w:name="_MON_1114429148"/>
    <w:bookmarkEnd w:id="0"/>
    <w:p w:rsidR="00F06A45" w:rsidRDefault="008943AE" w:rsidP="008943AE">
      <w:pPr>
        <w:jc w:val="right"/>
        <w:rPr>
          <w:rFonts w:ascii="Helvetica" w:eastAsia="Times New Roman" w:hAnsi="Helvetica" w:cs="Helvetica"/>
          <w:b/>
          <w:bCs/>
          <w:color w:val="333333"/>
          <w:sz w:val="18"/>
          <w:u w:val="single"/>
          <w:lang w:eastAsia="ru-RU"/>
        </w:rPr>
      </w:pPr>
      <w:r>
        <w:object w:dxaOrig="4154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9pt;height:44.1pt" o:ole="" fillcolor="window">
            <v:imagedata r:id="rId5" o:title=""/>
          </v:shape>
          <o:OLEObject Type="Embed" ProgID="Word.Picture.8" ShapeID="_x0000_i1025" DrawAspect="Content" ObjectID="_1645941918" r:id="rId6"/>
        </w:object>
      </w:r>
    </w:p>
    <w:p w:rsidR="00F06A45" w:rsidRDefault="00F06A45" w:rsidP="00F06A45">
      <w:pPr>
        <w:jc w:val="center"/>
        <w:rPr>
          <w:rFonts w:ascii="Helvetica" w:eastAsia="Times New Roman" w:hAnsi="Helvetica" w:cs="Helvetica"/>
          <w:b/>
          <w:bCs/>
          <w:color w:val="333333"/>
          <w:sz w:val="18"/>
          <w:u w:val="single"/>
          <w:lang w:eastAsia="ru-RU"/>
        </w:rPr>
      </w:pPr>
    </w:p>
    <w:p w:rsidR="00F06A45" w:rsidRDefault="00F06A45" w:rsidP="00F06A45">
      <w:pPr>
        <w:jc w:val="center"/>
        <w:rPr>
          <w:rFonts w:ascii="Helvetica" w:eastAsia="Times New Roman" w:hAnsi="Helvetica" w:cs="Helvetica"/>
          <w:b/>
          <w:bCs/>
          <w:color w:val="333333"/>
          <w:sz w:val="18"/>
          <w:u w:val="single"/>
          <w:lang w:eastAsia="ru-RU"/>
        </w:rPr>
      </w:pPr>
    </w:p>
    <w:p w:rsidR="008943AE" w:rsidRDefault="00D522CE" w:rsidP="00D522CE">
      <w:pPr>
        <w:pStyle w:val="2"/>
        <w:shd w:val="clear" w:color="auto" w:fill="FFFFFF"/>
        <w:spacing w:after="75"/>
        <w:jc w:val="center"/>
        <w:rPr>
          <w:rFonts w:ascii="Times New Roman" w:hAnsi="Times New Roman"/>
          <w:i w:val="0"/>
          <w:iCs w:val="0"/>
          <w:color w:val="000000"/>
        </w:rPr>
      </w:pPr>
      <w:r w:rsidRPr="00665767">
        <w:rPr>
          <w:rFonts w:ascii="Times New Roman" w:hAnsi="Times New Roman"/>
          <w:i w:val="0"/>
          <w:iCs w:val="0"/>
          <w:color w:val="000000"/>
        </w:rPr>
        <w:t xml:space="preserve">В крае стартовала акция службы занятости </w:t>
      </w:r>
    </w:p>
    <w:p w:rsidR="00D522CE" w:rsidRPr="00665767" w:rsidRDefault="00D522CE" w:rsidP="00D522CE">
      <w:pPr>
        <w:pStyle w:val="2"/>
        <w:shd w:val="clear" w:color="auto" w:fill="FFFFFF"/>
        <w:spacing w:after="75"/>
        <w:jc w:val="center"/>
        <w:rPr>
          <w:rFonts w:ascii="Times New Roman" w:hAnsi="Times New Roman"/>
          <w:i w:val="0"/>
          <w:iCs w:val="0"/>
          <w:color w:val="000000"/>
        </w:rPr>
      </w:pPr>
      <w:r w:rsidRPr="00665767">
        <w:rPr>
          <w:rFonts w:ascii="Times New Roman" w:hAnsi="Times New Roman"/>
          <w:i w:val="0"/>
          <w:iCs w:val="0"/>
          <w:color w:val="000000"/>
        </w:rPr>
        <w:t>по трудоустройству на инвестпроекты</w:t>
      </w:r>
    </w:p>
    <w:p w:rsidR="00D522CE" w:rsidRPr="00665767" w:rsidRDefault="00D522CE" w:rsidP="00D522CE">
      <w:pPr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2"/>
      </w:tblGrid>
      <w:tr w:rsidR="00D522CE" w:rsidRPr="00665767" w:rsidTr="008A6C54">
        <w:trPr>
          <w:trHeight w:val="311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22CE" w:rsidRPr="00665767" w:rsidRDefault="00D522CE" w:rsidP="008A6C54">
            <w:pPr>
              <w:pStyle w:val="a6"/>
              <w:spacing w:before="0" w:beforeAutospacing="0" w:after="15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5767">
              <w:rPr>
                <w:color w:val="000000"/>
                <w:sz w:val="28"/>
                <w:szCs w:val="28"/>
              </w:rPr>
              <w:t>С 13 по 22 марта краевая служба занятости населения совместно с работодателями проводит акцию "Лучшие кадры – для инвестиционных проектов". Кадровую потребность представили 12 крупнейших предприятий.</w:t>
            </w:r>
          </w:p>
          <w:p w:rsidR="00D522CE" w:rsidRPr="00665767" w:rsidRDefault="00D522CE" w:rsidP="008A6C54">
            <w:pPr>
              <w:pStyle w:val="a6"/>
              <w:spacing w:before="0" w:beforeAutospacing="0" w:after="15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5767">
              <w:rPr>
                <w:color w:val="000000"/>
                <w:sz w:val="28"/>
                <w:szCs w:val="28"/>
              </w:rPr>
              <w:t>В акции участвуют АО "Полюс Красноярск", АО "Восточно-сибирская нефтегазовая компания", ООО "РН-Ванкор", АО "Краслесинвест" и другие. Предприятия предлагают работу</w:t>
            </w:r>
            <w:r w:rsidR="00AA650D">
              <w:rPr>
                <w:color w:val="000000"/>
                <w:sz w:val="28"/>
                <w:szCs w:val="28"/>
              </w:rPr>
              <w:t>,</w:t>
            </w:r>
            <w:r w:rsidRPr="00665767">
              <w:rPr>
                <w:color w:val="000000"/>
                <w:sz w:val="28"/>
                <w:szCs w:val="28"/>
              </w:rPr>
              <w:t xml:space="preserve"> как вахтовым методом, так и на постоянной основе.</w:t>
            </w:r>
          </w:p>
          <w:p w:rsidR="00D522CE" w:rsidRPr="00665767" w:rsidRDefault="00D522CE" w:rsidP="008A6C54">
            <w:pPr>
              <w:pStyle w:val="a6"/>
              <w:spacing w:before="0" w:beforeAutospacing="0" w:after="15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5767">
              <w:rPr>
                <w:color w:val="000000"/>
                <w:sz w:val="28"/>
                <w:szCs w:val="28"/>
              </w:rPr>
              <w:t>Например, требуются руководители крупных проектов, инженеры, энергетики, механики, лаборанты, горнорабочие, слесари-ремонтники, водители, трактористы, машинисты, экономисты, повара.</w:t>
            </w:r>
          </w:p>
          <w:p w:rsidR="00D522CE" w:rsidRPr="00665767" w:rsidRDefault="00D522CE" w:rsidP="008A6C54">
            <w:pPr>
              <w:pStyle w:val="a6"/>
              <w:spacing w:before="0" w:beforeAutospacing="0" w:after="15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65767">
              <w:rPr>
                <w:color w:val="000000"/>
                <w:sz w:val="28"/>
                <w:szCs w:val="28"/>
              </w:rPr>
              <w:t>Всего в рамках акции заявлено свыше 200 вакансий. Ознакомиться с ними, а также направить анкету можно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7" w:tgtFrame="_blank" w:history="1">
              <w:r w:rsidRPr="00D522CE">
                <w:rPr>
                  <w:rStyle w:val="a5"/>
                  <w:color w:val="auto"/>
                  <w:sz w:val="28"/>
                  <w:szCs w:val="28"/>
                  <w:u w:val="none"/>
                </w:rPr>
                <w:t>через Интерактивный портал</w:t>
              </w:r>
            </w:hyperlink>
            <w:r w:rsidRPr="00D522CE">
              <w:rPr>
                <w:sz w:val="28"/>
                <w:szCs w:val="28"/>
              </w:rPr>
              <w:t xml:space="preserve"> агентства </w:t>
            </w:r>
            <w:r w:rsidR="008943AE">
              <w:rPr>
                <w:sz w:val="28"/>
                <w:szCs w:val="28"/>
              </w:rPr>
              <w:t xml:space="preserve">труда и занятости населения Красноярского края </w:t>
            </w:r>
            <w:r w:rsidRPr="00D522CE">
              <w:rPr>
                <w:sz w:val="28"/>
                <w:szCs w:val="28"/>
              </w:rPr>
              <w:t>и</w:t>
            </w:r>
            <w:r w:rsidRPr="00665767">
              <w:rPr>
                <w:color w:val="000000"/>
                <w:sz w:val="28"/>
                <w:szCs w:val="28"/>
              </w:rPr>
              <w:t>ли центр занятости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943AE">
              <w:rPr>
                <w:color w:val="000000"/>
                <w:sz w:val="28"/>
                <w:szCs w:val="28"/>
              </w:rPr>
              <w:t>населения ЗАТО г.Железногорска.</w:t>
            </w:r>
            <w:r w:rsidRPr="00665767">
              <w:rPr>
                <w:color w:val="000000"/>
                <w:sz w:val="28"/>
                <w:szCs w:val="28"/>
              </w:rPr>
              <w:t xml:space="preserve"> В случае необходимости специалисты центр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65767">
              <w:rPr>
                <w:color w:val="000000"/>
                <w:sz w:val="28"/>
                <w:szCs w:val="28"/>
              </w:rPr>
              <w:t xml:space="preserve"> помогут заполнить электронное резюме и организуют веб-собеседование для кандидатов.</w:t>
            </w:r>
          </w:p>
          <w:p w:rsidR="00D522CE" w:rsidRPr="00665767" w:rsidRDefault="00D522CE" w:rsidP="008A6C5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A650D" w:rsidRDefault="00D522CE" w:rsidP="00AA6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3AE">
        <w:rPr>
          <w:rFonts w:ascii="Times New Roman" w:hAnsi="Times New Roman" w:cs="Times New Roman"/>
          <w:sz w:val="28"/>
          <w:szCs w:val="28"/>
        </w:rPr>
        <w:t>Вопросы по участию в акции можно задать</w:t>
      </w:r>
      <w:r w:rsidR="008943AE" w:rsidRPr="008943AE">
        <w:rPr>
          <w:rFonts w:ascii="Times New Roman" w:hAnsi="Times New Roman" w:cs="Times New Roman"/>
          <w:sz w:val="28"/>
          <w:szCs w:val="28"/>
        </w:rPr>
        <w:t xml:space="preserve"> обратившись </w:t>
      </w:r>
    </w:p>
    <w:p w:rsidR="008943AE" w:rsidRPr="008943AE" w:rsidRDefault="008943AE" w:rsidP="00AA6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3AE">
        <w:rPr>
          <w:rFonts w:ascii="Times New Roman" w:hAnsi="Times New Roman" w:cs="Times New Roman"/>
          <w:sz w:val="28"/>
          <w:szCs w:val="28"/>
        </w:rPr>
        <w:t xml:space="preserve"> в Центр занятости населения</w:t>
      </w:r>
      <w:r w:rsidR="00AA650D">
        <w:rPr>
          <w:rFonts w:ascii="Times New Roman" w:hAnsi="Times New Roman" w:cs="Times New Roman"/>
          <w:sz w:val="28"/>
          <w:szCs w:val="28"/>
        </w:rPr>
        <w:t xml:space="preserve"> ЗАТО г.Железногорска</w:t>
      </w:r>
      <w:r w:rsidRPr="008943AE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A650D" w:rsidRDefault="008943AE" w:rsidP="00AA6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3AE">
        <w:rPr>
          <w:rFonts w:ascii="Times New Roman" w:hAnsi="Times New Roman" w:cs="Times New Roman"/>
          <w:sz w:val="28"/>
          <w:szCs w:val="28"/>
        </w:rPr>
        <w:t>Пионерский проезд, дом 6,  кабинет 108, 109</w:t>
      </w:r>
    </w:p>
    <w:p w:rsidR="008943AE" w:rsidRDefault="008943AE" w:rsidP="00AA6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3AE">
        <w:rPr>
          <w:rFonts w:ascii="Times New Roman" w:hAnsi="Times New Roman" w:cs="Times New Roman"/>
          <w:sz w:val="28"/>
          <w:szCs w:val="28"/>
        </w:rPr>
        <w:t>телефон (3919)75-22-14.</w:t>
      </w: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AA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972" w:rsidRDefault="00261972" w:rsidP="00261972">
      <w:pPr>
        <w:jc w:val="center"/>
        <w:rPr>
          <w:rFonts w:ascii="Helvetica" w:eastAsia="Times New Roman" w:hAnsi="Helvetica" w:cs="Helvetica"/>
          <w:b/>
          <w:bCs/>
          <w:color w:val="333333"/>
          <w:sz w:val="18"/>
          <w:u w:val="single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color w:val="333333"/>
          <w:sz w:val="18"/>
          <w:u w:val="single"/>
          <w:lang w:eastAsia="ru-RU"/>
        </w:rPr>
        <w:t>Инвестиционные проекты: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«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Богучаны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. Лесопромышленный комплекс. Лесопильное производство». </w:t>
      </w: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Глубокая переработка древесины», «Строительство лесопромышленного комплекса в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Богучанском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 районе Красноярского края и сопутствующих объектов железнодорожной инфраструктуры»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Работодатель – 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Богучанское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подразделение АО «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Краслесинвест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», </w:t>
      </w:r>
      <w:r w:rsidRPr="004B735B">
        <w:rPr>
          <w:rFonts w:ascii="Helvetica" w:eastAsia="Times New Roman" w:hAnsi="Helvetica" w:cs="Helvetica"/>
          <w:bCs/>
          <w:color w:val="333333"/>
          <w:sz w:val="18"/>
          <w:szCs w:val="18"/>
          <w:shd w:val="clear" w:color="auto" w:fill="FFFFFF"/>
          <w:lang w:eastAsia="ru-RU"/>
        </w:rPr>
        <w:t>АО «</w:t>
      </w:r>
      <w:proofErr w:type="spellStart"/>
      <w:r w:rsidRPr="004B735B">
        <w:rPr>
          <w:rFonts w:ascii="Helvetica" w:eastAsia="Times New Roman" w:hAnsi="Helvetica" w:cs="Helvetica"/>
          <w:bCs/>
          <w:color w:val="333333"/>
          <w:sz w:val="18"/>
          <w:szCs w:val="18"/>
          <w:shd w:val="clear" w:color="auto" w:fill="FFFFFF"/>
          <w:lang w:eastAsia="ru-RU"/>
        </w:rPr>
        <w:t>Краслесинвест</w:t>
      </w:r>
      <w:proofErr w:type="spellEnd"/>
      <w:r w:rsidRPr="004B735B">
        <w:rPr>
          <w:rFonts w:ascii="Helvetica" w:eastAsia="Times New Roman" w:hAnsi="Helvetica" w:cs="Helvetica"/>
          <w:bCs/>
          <w:color w:val="333333"/>
          <w:sz w:val="18"/>
          <w:szCs w:val="18"/>
          <w:shd w:val="clear" w:color="auto" w:fill="FFFFFF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Место работы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: 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Богучанский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«Строительство и эксплуатация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Богучанского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алюминиевого завода»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Работодатель </w:t>
      </w:r>
      <w:r w:rsidRPr="007D5126">
        <w:rPr>
          <w:rFonts w:ascii="Helvetica" w:eastAsia="Times New Roman" w:hAnsi="Helvetica" w:cs="Helvetica"/>
          <w:bCs/>
          <w:i/>
          <w:color w:val="333333"/>
          <w:sz w:val="18"/>
          <w:lang w:eastAsia="ru-RU"/>
        </w:rPr>
        <w:t>– ЗАО «</w:t>
      </w:r>
      <w:proofErr w:type="spellStart"/>
      <w:r w:rsidRPr="007D5126">
        <w:rPr>
          <w:rFonts w:ascii="Helvetica" w:eastAsia="Times New Roman" w:hAnsi="Helvetica" w:cs="Helvetica"/>
          <w:bCs/>
          <w:i/>
          <w:color w:val="333333"/>
          <w:sz w:val="18"/>
          <w:lang w:eastAsia="ru-RU"/>
        </w:rPr>
        <w:t>Богучанский</w:t>
      </w:r>
      <w:proofErr w:type="spellEnd"/>
      <w:r w:rsidRPr="007D5126">
        <w:rPr>
          <w:rFonts w:ascii="Helvetica" w:eastAsia="Times New Roman" w:hAnsi="Helvetica" w:cs="Helvetica"/>
          <w:bCs/>
          <w:i/>
          <w:color w:val="333333"/>
          <w:sz w:val="18"/>
          <w:lang w:eastAsia="ru-RU"/>
        </w:rPr>
        <w:t xml:space="preserve"> Алюминиевый Завод»</w:t>
      </w:r>
      <w:r w:rsidRPr="004B735B">
        <w:rPr>
          <w:rFonts w:ascii="Helvetica" w:eastAsia="Times New Roman" w:hAnsi="Helvetica" w:cs="Helvetica"/>
          <w:i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пос. Таёжный 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Богучанского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района, предоставляется служебное меблированное жилье, полный 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соцпакет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 «Развитие золотодобывающего производства», «Совершенствование производства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Олимпиадинской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ЗИФ», «Увеличение  производительности ЗИФ-4 по переработке руды с 8 до 8,7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млн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т. в год»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«Развитие золотодобывающего производства», «Освоение золоторудных месторождений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Нойбинской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площади»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Работодатель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– ООО «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Соврудник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Северо-Енисейский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«Развитие золотодобывающего производства», «Переселение жителей п.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Партизанск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Мотыгинского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района для освоения запасов месторождения «Партизанское»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 Работодатель –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АО «Васильевский рудник»</w:t>
      </w:r>
      <w:r w:rsidRPr="004B735B">
        <w:rPr>
          <w:rFonts w:ascii="Helvetica" w:eastAsia="Times New Roman" w:hAnsi="Helvetica" w:cs="Helvetica"/>
          <w:bCs/>
          <w:color w:val="333333"/>
          <w:sz w:val="18"/>
          <w:szCs w:val="18"/>
          <w:shd w:val="clear" w:color="auto" w:fill="FFFFFF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(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вахтовый метод, режим: 2 месяца работы, 1 месяц отдыха, 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Мотыгинский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район) 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​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«Строительство и эксплуатация</w:t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магистрального нефтепровода «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Куюмба-Тайшет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Работодатель –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Филиал «Иркутское районное нефтепроводное управление» ООО «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Транснефть-Восток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Богучанский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«Освоение первого пускового комплекса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Куюмбинского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 лицензионного участка»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1. Работодатель –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Славнефть-Красноярскнефтегаз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Эвенкийский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2. Работодатель –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Байкитская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нефтегазоразведочная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экспедиция»</w:t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Эвенкийский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3. Работодатель –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Ямалдорстрой</w:t>
      </w:r>
      <w:proofErr w:type="spellEnd"/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bCs/>
          <w:color w:val="333333"/>
          <w:sz w:val="18"/>
          <w:szCs w:val="18"/>
          <w:shd w:val="clear" w:color="auto" w:fill="FFFFFF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7D5126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Эвенкийский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Увеличение объемов добычи и переработки магнезита»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Работодатель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– ООО «Группа «Магнезит» в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пгт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.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Раздолинск</w:t>
      </w:r>
      <w:proofErr w:type="spellEnd"/>
      <w:r w:rsidRPr="004B735B">
        <w:rPr>
          <w:rFonts w:ascii="Helvetica" w:eastAsia="Times New Roman" w:hAnsi="Helvetica" w:cs="Helvetica"/>
          <w:bCs/>
          <w:color w:val="333333"/>
          <w:sz w:val="18"/>
          <w:szCs w:val="18"/>
          <w:shd w:val="clear" w:color="auto" w:fill="FFFFFF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пгт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.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Раздолинск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,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Мотыгинский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«Освоение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Боголюбовского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,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Удерейского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и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Горевского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месторождений»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1. Работодатель –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Новоангарский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обогатительный комбинат»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п.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Новоангарск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,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Мотыгинский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2. Работодатель –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Боголюбовское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п.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Новоангарск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,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Мотыгинский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«Строительство водозащитной дамбы карьера 2 очереди»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Работодатель –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Горевский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горно-обогатительный комбинат»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Место работы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: п.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Новоангарск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,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Мотыгинский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«Освоение расширенного первоочередного участка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Юрубчено-Тохомского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 месторождения»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Работодатель – 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АО «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Восточно-сибирская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нефтегазовая компания»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Эвенкийский район</w:t>
      </w:r>
      <w:r w:rsidRPr="004B735B">
        <w:rPr>
          <w:rFonts w:ascii="Helvetica" w:eastAsia="Times New Roman" w:hAnsi="Helvetica" w:cs="Helvetica"/>
          <w:bCs/>
          <w:color w:val="333333"/>
          <w:shd w:val="clear" w:color="auto" w:fill="FFFFFF"/>
          <w:lang w:eastAsia="ru-RU"/>
        </w:rPr>
        <w:t> 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Освоение месторождений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Ванкорского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кластера»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Работодатель – 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РН-Ванкор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Туруханский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«Освоение месторождений </w:t>
      </w:r>
      <w:proofErr w:type="spellStart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Ванкорского</w:t>
      </w:r>
      <w:proofErr w:type="spellEnd"/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кластера»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Работодатель – 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РосДорСтрой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Туруханский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Default="00261972" w:rsidP="00261972">
      <w:pPr>
        <w:jc w:val="left"/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«Модернизация деревообрабатывающего производства»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Работодатель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– ООО «Деревообрабатывающая компания «Енисей» 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Мотыгинский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 (вахтовый метод работы)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261972" w:rsidRPr="004B735B" w:rsidRDefault="00261972" w:rsidP="0026197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«Проект организации полносистемного рыбоводного комплекса для осетровых видов рыб</w:t>
      </w: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в п. Приморск Красноярского края»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Работодатель – </w:t>
      </w:r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ООО «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Малтат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»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Место работы: </w:t>
      </w:r>
      <w:proofErr w:type="spellStart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>Балахтинский</w:t>
      </w:r>
      <w:proofErr w:type="spellEnd"/>
      <w:r w:rsidRPr="00F06A45">
        <w:rPr>
          <w:rFonts w:ascii="Helvetica" w:eastAsia="Times New Roman" w:hAnsi="Helvetica" w:cs="Helvetica"/>
          <w:bCs/>
          <w:color w:val="333333"/>
          <w:sz w:val="18"/>
          <w:lang w:eastAsia="ru-RU"/>
        </w:rPr>
        <w:t xml:space="preserve"> район (возможно предоставления места в общежитии)</w:t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4B735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F06A45" w:rsidRDefault="00261972" w:rsidP="00261972">
      <w:pPr>
        <w:jc w:val="left"/>
        <w:rPr>
          <w:rFonts w:ascii="Helvetica" w:eastAsia="Times New Roman" w:hAnsi="Helvetica" w:cs="Helvetica"/>
          <w:b/>
          <w:bCs/>
          <w:color w:val="333333"/>
          <w:sz w:val="18"/>
          <w:u w:val="single"/>
          <w:lang w:eastAsia="ru-RU"/>
        </w:rPr>
      </w:pPr>
      <w:r w:rsidRPr="00F06A45">
        <w:rPr>
          <w:rFonts w:ascii="Helvetica" w:eastAsia="Times New Roman" w:hAnsi="Helvetica" w:cs="Helvetica"/>
          <w:b/>
          <w:iCs/>
          <w:color w:val="333333"/>
          <w:sz w:val="20"/>
          <w:szCs w:val="20"/>
          <w:lang w:eastAsia="ru-RU"/>
        </w:rPr>
        <w:t>Все специалисты должны иметь документы, подтверждающие квалификацию.</w:t>
      </w:r>
      <w:r w:rsidRPr="004B735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</w:r>
      <w:r w:rsidRPr="004B735B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FF"/>
          <w:lang w:eastAsia="ru-RU"/>
        </w:rPr>
        <w:t> </w:t>
      </w:r>
      <w:r w:rsidRPr="00F06A4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всем вакансиям выезд к месту работы осуществляется только после согласования с работодателем, при получении официального вызова.</w:t>
      </w:r>
    </w:p>
    <w:sectPr w:rsidR="00F06A45" w:rsidSect="0026197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547"/>
    <w:multiLevelType w:val="multilevel"/>
    <w:tmpl w:val="A8C2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67D0"/>
    <w:multiLevelType w:val="multilevel"/>
    <w:tmpl w:val="E62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64AEC"/>
    <w:multiLevelType w:val="multilevel"/>
    <w:tmpl w:val="05AE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2016F"/>
    <w:multiLevelType w:val="multilevel"/>
    <w:tmpl w:val="73F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346F"/>
    <w:multiLevelType w:val="multilevel"/>
    <w:tmpl w:val="9B0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602D1"/>
    <w:multiLevelType w:val="multilevel"/>
    <w:tmpl w:val="5E5A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00EC8"/>
    <w:multiLevelType w:val="multilevel"/>
    <w:tmpl w:val="602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14076"/>
    <w:multiLevelType w:val="multilevel"/>
    <w:tmpl w:val="747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A2F7B"/>
    <w:multiLevelType w:val="multilevel"/>
    <w:tmpl w:val="935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679D3"/>
    <w:multiLevelType w:val="multilevel"/>
    <w:tmpl w:val="AF4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D73ED"/>
    <w:multiLevelType w:val="multilevel"/>
    <w:tmpl w:val="6278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00C10"/>
    <w:multiLevelType w:val="multilevel"/>
    <w:tmpl w:val="F480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F2CFD"/>
    <w:multiLevelType w:val="multilevel"/>
    <w:tmpl w:val="2530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16B98"/>
    <w:multiLevelType w:val="multilevel"/>
    <w:tmpl w:val="039C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85671"/>
    <w:multiLevelType w:val="multilevel"/>
    <w:tmpl w:val="00BA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52CB9"/>
    <w:multiLevelType w:val="multilevel"/>
    <w:tmpl w:val="FED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F3FB6"/>
    <w:multiLevelType w:val="multilevel"/>
    <w:tmpl w:val="F97C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11AF0"/>
    <w:multiLevelType w:val="multilevel"/>
    <w:tmpl w:val="617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A3383"/>
    <w:multiLevelType w:val="multilevel"/>
    <w:tmpl w:val="DC0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84F15"/>
    <w:multiLevelType w:val="multilevel"/>
    <w:tmpl w:val="1CB4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445A0"/>
    <w:multiLevelType w:val="multilevel"/>
    <w:tmpl w:val="A9A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373AAF"/>
    <w:multiLevelType w:val="multilevel"/>
    <w:tmpl w:val="0780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A1618F"/>
    <w:multiLevelType w:val="multilevel"/>
    <w:tmpl w:val="D6B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F5F03"/>
    <w:multiLevelType w:val="multilevel"/>
    <w:tmpl w:val="8E2E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8438D"/>
    <w:multiLevelType w:val="multilevel"/>
    <w:tmpl w:val="927A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16"/>
  </w:num>
  <w:num w:numId="6">
    <w:abstractNumId w:val="19"/>
  </w:num>
  <w:num w:numId="7">
    <w:abstractNumId w:val="1"/>
  </w:num>
  <w:num w:numId="8">
    <w:abstractNumId w:val="8"/>
  </w:num>
  <w:num w:numId="9">
    <w:abstractNumId w:val="21"/>
  </w:num>
  <w:num w:numId="10">
    <w:abstractNumId w:val="14"/>
  </w:num>
  <w:num w:numId="11">
    <w:abstractNumId w:val="5"/>
  </w:num>
  <w:num w:numId="12">
    <w:abstractNumId w:val="4"/>
  </w:num>
  <w:num w:numId="13">
    <w:abstractNumId w:val="20"/>
  </w:num>
  <w:num w:numId="14">
    <w:abstractNumId w:val="3"/>
  </w:num>
  <w:num w:numId="15">
    <w:abstractNumId w:val="18"/>
  </w:num>
  <w:num w:numId="16">
    <w:abstractNumId w:val="22"/>
  </w:num>
  <w:num w:numId="17">
    <w:abstractNumId w:val="24"/>
  </w:num>
  <w:num w:numId="18">
    <w:abstractNumId w:val="23"/>
  </w:num>
  <w:num w:numId="19">
    <w:abstractNumId w:val="2"/>
  </w:num>
  <w:num w:numId="20">
    <w:abstractNumId w:val="12"/>
  </w:num>
  <w:num w:numId="21">
    <w:abstractNumId w:val="9"/>
  </w:num>
  <w:num w:numId="22">
    <w:abstractNumId w:val="15"/>
  </w:num>
  <w:num w:numId="23">
    <w:abstractNumId w:val="0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B735B"/>
    <w:rsid w:val="00261972"/>
    <w:rsid w:val="00262407"/>
    <w:rsid w:val="0028058C"/>
    <w:rsid w:val="004577EB"/>
    <w:rsid w:val="004B735B"/>
    <w:rsid w:val="007D5126"/>
    <w:rsid w:val="008943AE"/>
    <w:rsid w:val="008E129B"/>
    <w:rsid w:val="00AA650D"/>
    <w:rsid w:val="00B41EA1"/>
    <w:rsid w:val="00D522CE"/>
    <w:rsid w:val="00F0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next w:val="a"/>
    <w:link w:val="20"/>
    <w:uiPriority w:val="9"/>
    <w:unhideWhenUsed/>
    <w:qFormat/>
    <w:rsid w:val="00D522CE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5B"/>
    <w:rPr>
      <w:b/>
      <w:bCs/>
    </w:rPr>
  </w:style>
  <w:style w:type="character" w:styleId="a4">
    <w:name w:val="Emphasis"/>
    <w:basedOn w:val="a0"/>
    <w:uiPriority w:val="20"/>
    <w:qFormat/>
    <w:rsid w:val="004B735B"/>
    <w:rPr>
      <w:i/>
      <w:iCs/>
    </w:rPr>
  </w:style>
  <w:style w:type="character" w:styleId="a5">
    <w:name w:val="Hyperlink"/>
    <w:basedOn w:val="a0"/>
    <w:uiPriority w:val="99"/>
    <w:semiHidden/>
    <w:unhideWhenUsed/>
    <w:rsid w:val="004B73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22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D522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.krskstate.ru/content/%D0%BA%D1%80%D0%B0%D0%B5%D0%B2%D0%B0%D1%8F_%D0%B0%D0%BA%D1%86%D0%B8%D1%8F__%D0%BB%D1%83%D1%87%D1%88%D0%B8%D0%B5_%D0%BA%D0%B0%D0%B4%D1%80%D1%8B_%D0%B4%D0%BB%D1%8F_%D0%B8%D0%BD%D0%B2%D0%B5%D1%81%D1%82%D0%B8%D1%86%D0%B8%D0%BE%D0%BD%D0%BD%D1%8B%D1%85_%D0%BF%D1%80%D0%BE%D0%B5%D0%BA%D1%82%D0%BE%D0%B2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Pikalova</cp:lastModifiedBy>
  <cp:revision>2</cp:revision>
  <cp:lastPrinted>2020-03-16T06:41:00Z</cp:lastPrinted>
  <dcterms:created xsi:type="dcterms:W3CDTF">2020-03-17T02:19:00Z</dcterms:created>
  <dcterms:modified xsi:type="dcterms:W3CDTF">2020-03-17T02:19:00Z</dcterms:modified>
</cp:coreProperties>
</file>